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փետրվար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>ասին» Հայաստանի</w:t>
      </w:r>
      <w:r w:rsidR="006D3453">
        <w:rPr>
          <w:rFonts w:ascii="GHEA Grapalat" w:hAnsi="GHEA Grapalat"/>
          <w:bCs/>
          <w:sz w:val="22"/>
          <w:szCs w:val="22"/>
        </w:rPr>
        <w:t xml:space="preserve"> Հ</w:t>
      </w:r>
      <w:r w:rsidR="00E2666E">
        <w:rPr>
          <w:rFonts w:ascii="GHEA Grapalat" w:hAnsi="GHEA Grapalat"/>
          <w:bCs/>
          <w:sz w:val="22"/>
          <w:szCs w:val="22"/>
        </w:rPr>
        <w:t>անրապետության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351A4">
        <w:rPr>
          <w:rFonts w:ascii="GHEA Grapalat" w:hAnsi="GHEA Grapalat"/>
          <w:bCs/>
          <w:sz w:val="22"/>
          <w:szCs w:val="22"/>
        </w:rPr>
        <w:t xml:space="preserve">Հայաստանի Հանրապետության Շիրակի մարզի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>և 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ել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6476F3">
        <w:rPr>
          <w:rFonts w:ascii="GHEA Grapalat" w:hAnsi="GHEA Grapalat"/>
          <w:sz w:val="22"/>
          <w:szCs w:val="22"/>
        </w:rPr>
        <w:t xml:space="preserve">                       Վ.Սամսոն</w:t>
      </w:r>
      <w:r>
        <w:rPr>
          <w:rFonts w:ascii="GHEA Grapalat" w:hAnsi="GHEA Grapalat"/>
          <w:sz w:val="22"/>
          <w:szCs w:val="22"/>
        </w:rPr>
        <w:t>յան</w:t>
      </w: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r w:rsidR="00022C3B">
        <w:rPr>
          <w:rFonts w:ascii="GHEA Grapalat" w:hAnsi="GHEA Grapalat"/>
          <w:sz w:val="22"/>
          <w:szCs w:val="22"/>
        </w:rPr>
        <w:t>Կ.Բադալյան</w:t>
      </w:r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Հ. Գասպարյան</w:t>
      </w:r>
    </w:p>
    <w:p w:rsidR="005B6AD0" w:rsidRPr="00022C3B" w:rsidRDefault="00502212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Հ.Վարդան</w:t>
      </w:r>
      <w:r w:rsidR="005B6AD0" w:rsidRPr="00A56070">
        <w:rPr>
          <w:rFonts w:ascii="GHEA Grapalat" w:hAnsi="GHEA Grapalat"/>
          <w:sz w:val="22"/>
          <w:szCs w:val="22"/>
        </w:rPr>
        <w:t>յան</w:t>
      </w:r>
    </w:p>
    <w:p w:rsidR="00EA3C66" w:rsidRPr="00022C3B" w:rsidRDefault="00502212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r w:rsidRPr="00B549F7">
        <w:rPr>
          <w:rFonts w:ascii="GHEA Grapalat" w:hAnsi="GHEA Grapalat"/>
          <w:bCs/>
          <w:sz w:val="18"/>
          <w:szCs w:val="18"/>
        </w:rPr>
        <w:t xml:space="preserve">Կատարող՝ </w:t>
      </w:r>
      <w:r w:rsidR="00502212">
        <w:rPr>
          <w:rFonts w:ascii="GHEA Grapalat" w:hAnsi="GHEA Grapalat"/>
          <w:bCs/>
          <w:sz w:val="18"/>
          <w:szCs w:val="18"/>
        </w:rPr>
        <w:t xml:space="preserve"> 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B12107">
        <w:rPr>
          <w:rFonts w:ascii="GHEA Grapalat" w:hAnsi="GHEA Grapalat"/>
          <w:sz w:val="20"/>
          <w:szCs w:val="20"/>
        </w:rPr>
        <w:t>Գյումրի քաղաքի տարածքային զարգացման և քաղաքաշինական</w:t>
      </w:r>
      <w:r>
        <w:rPr>
          <w:rFonts w:ascii="GHEA Grapalat" w:hAnsi="GHEA Grapalat"/>
          <w:sz w:val="20"/>
          <w:szCs w:val="20"/>
        </w:rPr>
        <w:t xml:space="preserve">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Քաղաքաշինության և ճարտարապետության բաժնի կողմից առանձնացված են առաջնահերթ կառուցապատման համար նախատեցված հողամասեր, որոնք օտարվելու են աճուրդով: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>
        <w:rPr>
          <w:rFonts w:ascii="GHEA Grapalat" w:hAnsi="GHEA Grapalat"/>
          <w:sz w:val="20"/>
          <w:szCs w:val="20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F86E81">
        <w:rPr>
          <w:rFonts w:ascii="GHEA Grapalat" w:hAnsi="GHEA Grapalat"/>
          <w:sz w:val="20"/>
          <w:szCs w:val="20"/>
        </w:rPr>
        <w:t>Գյումրի համայնքի ավագանու &lt;&lt;</w:t>
      </w:r>
      <w:r w:rsidR="00407C39">
        <w:rPr>
          <w:rFonts w:ascii="GHEA Grapalat" w:hAnsi="GHEA Grapalat"/>
          <w:sz w:val="20"/>
          <w:szCs w:val="20"/>
        </w:rPr>
        <w:t>Հայաստանի Հանրապետության Շ</w:t>
      </w:r>
      <w:r w:rsidR="009F029A">
        <w:rPr>
          <w:rFonts w:ascii="GHEA Grapalat" w:hAnsi="GHEA Grapalat"/>
          <w:sz w:val="20"/>
          <w:szCs w:val="20"/>
        </w:rPr>
        <w:t>իրակի մարզի Գյումրի համայնքի սեփականություն հանդիսացող</w:t>
      </w:r>
      <w:r w:rsidR="00407C39">
        <w:rPr>
          <w:rFonts w:ascii="GHEA Grapalat" w:hAnsi="GHEA Grapalat"/>
          <w:sz w:val="20"/>
          <w:szCs w:val="20"/>
        </w:rPr>
        <w:t xml:space="preserve"> հողամասերն աճուրդով օտարե</w:t>
      </w:r>
      <w:r w:rsidR="009F029A">
        <w:rPr>
          <w:rFonts w:ascii="GHEA Grapalat" w:hAnsi="GHEA Grapalat"/>
          <w:sz w:val="20"/>
          <w:szCs w:val="20"/>
        </w:rPr>
        <w:t>լու և աճուրդի մեկնարկային գներ</w:t>
      </w:r>
      <w:r w:rsidR="00AF59AD">
        <w:rPr>
          <w:rFonts w:ascii="GHEA Grapalat" w:hAnsi="GHEA Grapalat"/>
          <w:sz w:val="20"/>
          <w:szCs w:val="20"/>
        </w:rPr>
        <w:t xml:space="preserve"> ու</w:t>
      </w:r>
      <w:r w:rsidR="00CF3A38">
        <w:rPr>
          <w:rFonts w:ascii="GHEA Grapalat" w:hAnsi="GHEA Grapalat"/>
          <w:sz w:val="20"/>
          <w:szCs w:val="20"/>
        </w:rPr>
        <w:t xml:space="preserve"> պայմաններ սահման</w:t>
      </w:r>
      <w:r w:rsidR="00407C39">
        <w:rPr>
          <w:rFonts w:ascii="GHEA Grapalat" w:hAnsi="GHEA Grapalat"/>
          <w:sz w:val="20"/>
          <w:szCs w:val="20"/>
        </w:rPr>
        <w:t xml:space="preserve">ելու </w:t>
      </w:r>
      <w:r w:rsidRPr="00F86E81">
        <w:rPr>
          <w:rFonts w:ascii="GHEA Grapalat" w:hAnsi="GHEA Grapalat"/>
          <w:sz w:val="20"/>
          <w:szCs w:val="20"/>
        </w:rPr>
        <w:t xml:space="preserve"> մասին&gt;&gt; որոշման </w:t>
      </w:r>
      <w:r w:rsidR="00502212">
        <w:rPr>
          <w:rFonts w:ascii="GHEA Grapalat" w:hAnsi="GHEA Grapalat"/>
          <w:sz w:val="20"/>
          <w:szCs w:val="20"/>
        </w:rPr>
        <w:t>ընդունմամբ Գյումրի համայնքի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>թվականի բյուջեյում էական</w:t>
      </w:r>
      <w:r w:rsidR="00407C39">
        <w:rPr>
          <w:rFonts w:ascii="GHEA Grapalat" w:hAnsi="GHEA Grapalat"/>
          <w:sz w:val="20"/>
          <w:szCs w:val="20"/>
        </w:rPr>
        <w:t xml:space="preserve"> փոփոխութ</w:t>
      </w:r>
      <w:r w:rsidR="00DD0093">
        <w:rPr>
          <w:rFonts w:ascii="GHEA Grapalat" w:hAnsi="GHEA Grapalat"/>
          <w:sz w:val="20"/>
          <w:szCs w:val="20"/>
        </w:rPr>
        <w:t>յուններ` ավելացումներ կամ  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չեն  նախատեսվում: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Հավելված՝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Հայաստանի Հանրապետության</w:t>
      </w:r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r w:rsidRPr="00150B62">
        <w:rPr>
          <w:rFonts w:ascii="GHEA Grapalat" w:hAnsi="GHEA Grapalat"/>
          <w:b/>
          <w:sz w:val="20"/>
          <w:szCs w:val="22"/>
        </w:rPr>
        <w:t>Շիրակի մարզի</w:t>
      </w:r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F3B30" w:rsidRPr="00150B62">
        <w:rPr>
          <w:rFonts w:ascii="GHEA Grapalat" w:hAnsi="GHEA Grapalat"/>
          <w:b/>
          <w:sz w:val="20"/>
          <w:szCs w:val="22"/>
        </w:rPr>
        <w:t>Գյումրի համայնքի ավագանու</w:t>
      </w:r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r w:rsidR="00502212">
        <w:rPr>
          <w:rFonts w:ascii="GHEA Grapalat" w:hAnsi="GHEA Grapalat"/>
          <w:b/>
          <w:sz w:val="20"/>
          <w:szCs w:val="22"/>
        </w:rPr>
        <w:t xml:space="preserve"> -------փետրվա</w:t>
      </w:r>
      <w:r w:rsidR="00B4427E">
        <w:rPr>
          <w:rFonts w:ascii="GHEA Grapalat" w:hAnsi="GHEA Grapalat"/>
          <w:b/>
          <w:sz w:val="20"/>
          <w:szCs w:val="22"/>
        </w:rPr>
        <w:t xml:space="preserve">րի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որոշման</w:t>
      </w:r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համայնքի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սեփականություն հանդիսացող,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առանձնացված հողամասերն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աճուրդով  օտարելու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մեկնարկային գների և պայմանների</w:t>
      </w: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Հողամասի  նպատակային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և 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ական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502212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Պ.Պռոշյան փողոց</w:t>
            </w:r>
          </w:p>
          <w:p w:rsidR="005B6697" w:rsidRDefault="00502212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42/2</w:t>
            </w:r>
          </w:p>
          <w:p w:rsidR="00507825" w:rsidRDefault="00502212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07825" w:rsidRDefault="0050221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08-001-0656</w:t>
            </w:r>
            <w:r w:rsidR="00A371ED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-0029</w:t>
            </w:r>
          </w:p>
          <w:p w:rsidR="00507825" w:rsidRDefault="00502212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213.45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A371ED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07825" w:rsidRDefault="00A371ED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3D41C3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2 694</w:t>
            </w:r>
            <w:r w:rsidR="00F3399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3D41C3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Խ.Կոշտո</w:t>
            </w:r>
            <w:r w:rsidR="00F63EDF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r w:rsidR="00D005A3">
              <w:rPr>
                <w:rFonts w:ascii="GHEA Grapalat" w:hAnsi="GHEA Grapalat"/>
                <w:bCs/>
                <w:sz w:val="16"/>
                <w:szCs w:val="16"/>
              </w:rPr>
              <w:t xml:space="preserve"> փողոց</w:t>
            </w:r>
          </w:p>
          <w:p w:rsidR="005B6697" w:rsidRDefault="003D41C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18/14</w:t>
            </w:r>
          </w:p>
          <w:p w:rsidR="00F55724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B6697" w:rsidRDefault="003D41C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08-001-0441-0035</w:t>
            </w:r>
          </w:p>
          <w:p w:rsidR="00F55724" w:rsidRPr="00D8478B" w:rsidRDefault="003D41C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216.03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F55724" w:rsidRDefault="005B16CC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3399F" w:rsidRDefault="005632EF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2 215</w:t>
            </w:r>
            <w:r w:rsidR="00F3399F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A044E9" w:rsidRDefault="00A044E9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632EF" w:rsidTr="00C2754E">
        <w:trPr>
          <w:trHeight w:val="564"/>
        </w:trPr>
        <w:tc>
          <w:tcPr>
            <w:tcW w:w="525" w:type="dxa"/>
          </w:tcPr>
          <w:p w:rsidR="005632EF" w:rsidRDefault="005632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Մ.Մանուշյան փողոց</w:t>
            </w:r>
          </w:p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</w:t>
            </w:r>
          </w:p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</w:tcPr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08-001-0440-0008</w:t>
            </w:r>
          </w:p>
          <w:p w:rsidR="005632EF" w:rsidRPr="00D8478B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324.0</w:t>
            </w:r>
          </w:p>
        </w:tc>
        <w:tc>
          <w:tcPr>
            <w:tcW w:w="2022" w:type="dxa"/>
          </w:tcPr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5632EF" w:rsidRPr="004814A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 կառուցում</w:t>
            </w:r>
          </w:p>
        </w:tc>
        <w:tc>
          <w:tcPr>
            <w:tcW w:w="1290" w:type="dxa"/>
          </w:tcPr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2 160 000</w:t>
            </w:r>
          </w:p>
        </w:tc>
      </w:tr>
      <w:tr w:rsidR="005632EF" w:rsidTr="00C2754E">
        <w:trPr>
          <w:trHeight w:val="564"/>
        </w:trPr>
        <w:tc>
          <w:tcPr>
            <w:tcW w:w="525" w:type="dxa"/>
          </w:tcPr>
          <w:p w:rsidR="005632EF" w:rsidRDefault="005632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5632EF" w:rsidRDefault="005632EF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 խճուղի</w:t>
            </w:r>
          </w:p>
          <w:p w:rsidR="005632EF" w:rsidRDefault="005632EF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2/29</w:t>
            </w:r>
          </w:p>
          <w:p w:rsidR="005632EF" w:rsidRDefault="005632EF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</w:tcPr>
          <w:p w:rsidR="005632EF" w:rsidRDefault="005632EF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08-001-1207-0027</w:t>
            </w:r>
          </w:p>
          <w:p w:rsidR="005632EF" w:rsidRPr="00D8478B" w:rsidRDefault="005632EF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360.0</w:t>
            </w:r>
          </w:p>
        </w:tc>
        <w:tc>
          <w:tcPr>
            <w:tcW w:w="2022" w:type="dxa"/>
          </w:tcPr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հասարակական </w:t>
            </w:r>
          </w:p>
          <w:p w:rsidR="005632EF" w:rsidRPr="004814A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Սպասարկման օբյեկտի կառուցում</w:t>
            </w:r>
          </w:p>
        </w:tc>
        <w:tc>
          <w:tcPr>
            <w:tcW w:w="1290" w:type="dxa"/>
          </w:tcPr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3 200 000</w:t>
            </w:r>
          </w:p>
        </w:tc>
      </w:tr>
      <w:tr w:rsidR="00D9245C" w:rsidTr="00C2754E">
        <w:trPr>
          <w:trHeight w:val="564"/>
        </w:trPr>
        <w:tc>
          <w:tcPr>
            <w:tcW w:w="525" w:type="dxa"/>
          </w:tcPr>
          <w:p w:rsidR="00D9245C" w:rsidRDefault="00D9245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Ղ.Ղուկասյան   փողոց</w:t>
            </w: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15-րդ շարք  N 14/4</w:t>
            </w: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08-001-1316-0042</w:t>
            </w:r>
          </w:p>
          <w:p w:rsidR="00D9245C" w:rsidRPr="00D8478B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175.0</w:t>
            </w:r>
          </w:p>
        </w:tc>
        <w:tc>
          <w:tcPr>
            <w:tcW w:w="2022" w:type="dxa"/>
          </w:tcPr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 </w:t>
            </w:r>
          </w:p>
          <w:p w:rsidR="00D9245C" w:rsidRPr="004814AF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</w:tc>
        <w:tc>
          <w:tcPr>
            <w:tcW w:w="1290" w:type="dxa"/>
          </w:tcPr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2 210  000</w:t>
            </w: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9245C" w:rsidTr="00C2754E">
        <w:trPr>
          <w:trHeight w:val="564"/>
        </w:trPr>
        <w:tc>
          <w:tcPr>
            <w:tcW w:w="525" w:type="dxa"/>
          </w:tcPr>
          <w:p w:rsidR="00D9245C" w:rsidRDefault="00D9245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D9245C" w:rsidRDefault="00D9245C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Աթարբեկյան փողոց</w:t>
            </w:r>
          </w:p>
          <w:p w:rsidR="00D9245C" w:rsidRDefault="00D9245C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102/5</w:t>
            </w: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10-րդ գոտի</w:t>
            </w:r>
          </w:p>
        </w:tc>
        <w:tc>
          <w:tcPr>
            <w:tcW w:w="1663" w:type="dxa"/>
          </w:tcPr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08-001-1001-0352</w:t>
            </w:r>
          </w:p>
          <w:p w:rsidR="00D9245C" w:rsidRPr="00D8478B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558.0</w:t>
            </w:r>
          </w:p>
        </w:tc>
        <w:tc>
          <w:tcPr>
            <w:tcW w:w="2022" w:type="dxa"/>
          </w:tcPr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 </w:t>
            </w:r>
          </w:p>
          <w:p w:rsidR="00D9245C" w:rsidRPr="004814AF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D9245C" w:rsidRDefault="00D9245C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</w:tc>
        <w:tc>
          <w:tcPr>
            <w:tcW w:w="1290" w:type="dxa"/>
          </w:tcPr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9245C" w:rsidRDefault="00BC186F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4 580</w:t>
            </w:r>
            <w:r w:rsidR="00004F65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D9245C" w:rsidRDefault="00D9245C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13E43" w:rsidRDefault="00513E43" w:rsidP="00D9245C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1DF5"/>
    <w:rsid w:val="00132517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1C3"/>
    <w:rsid w:val="003D481F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2212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13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3420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97D28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1ED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361"/>
    <w:rsid w:val="00B82511"/>
    <w:rsid w:val="00B832ED"/>
    <w:rsid w:val="00B90783"/>
    <w:rsid w:val="00B933DA"/>
    <w:rsid w:val="00B945D9"/>
    <w:rsid w:val="00B97D77"/>
    <w:rsid w:val="00BA08C5"/>
    <w:rsid w:val="00BA0954"/>
    <w:rsid w:val="00BA1A98"/>
    <w:rsid w:val="00BA21F5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399F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3EDF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8880B-5EF8-4DA4-AC25-45E3688D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https:/mul2.gyumricity.am/tasks/59855/oneclick/Av. achurd -01-23.docx?token=28fd2fdb6fc491211ce7f931a9fbe9f5</cp:keywords>
  <cp:lastModifiedBy>Admin</cp:lastModifiedBy>
  <cp:revision>2</cp:revision>
  <cp:lastPrinted>2023-01-26T10:38:00Z</cp:lastPrinted>
  <dcterms:created xsi:type="dcterms:W3CDTF">2023-02-07T10:07:00Z</dcterms:created>
  <dcterms:modified xsi:type="dcterms:W3CDTF">2023-02-07T10:07:00Z</dcterms:modified>
</cp:coreProperties>
</file>